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59CBE191" w:rsidR="00C14EA3" w:rsidRDefault="00C14EA3" w:rsidP="00C14EA3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</w:t>
      </w:r>
      <w:r w:rsidR="009472E7">
        <w:rPr>
          <w:rFonts w:ascii="Arial" w:eastAsia="Arial Unicode MS" w:hAnsi="Arial" w:cs="Arial"/>
          <w:b/>
          <w:bCs/>
          <w:sz w:val="24"/>
        </w:rPr>
        <w:t>7</w:t>
      </w:r>
      <w:r w:rsidR="00EA34CE">
        <w:rPr>
          <w:rFonts w:ascii="Arial" w:eastAsia="Arial Unicode MS" w:hAnsi="Arial" w:cs="Arial" w:hint="eastAsia"/>
          <w:b/>
          <w:bCs/>
          <w:sz w:val="24"/>
          <w:lang w:eastAsia="zh-CN"/>
        </w:rPr>
        <w:t>2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D676DE" w:rsidRPr="00D676DE">
        <w:rPr>
          <w:rFonts w:ascii="Arial" w:eastAsia="Arial Unicode MS" w:hAnsi="Arial" w:cs="Arial"/>
          <w:b/>
          <w:bCs/>
          <w:i/>
          <w:sz w:val="28"/>
        </w:rPr>
        <w:t>S2-2510531</w:t>
      </w:r>
    </w:p>
    <w:p w14:paraId="6EEAB142" w14:textId="4FD706BE" w:rsidR="00C14EA3" w:rsidRPr="00927C1B" w:rsidRDefault="001A1DE4" w:rsidP="00C14EA3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1A1DE4">
        <w:rPr>
          <w:rFonts w:ascii="Arial" w:eastAsia="Arial Unicode MS" w:hAnsi="Arial" w:cs="Arial"/>
          <w:b/>
          <w:bCs/>
          <w:sz w:val="24"/>
        </w:rPr>
        <w:t>Dallas, USA, Oct 17 - 21, 2025</w:t>
      </w:r>
      <w:r w:rsidR="00C14EA3" w:rsidRPr="00927C1B">
        <w:rPr>
          <w:rFonts w:ascii="Arial" w:eastAsia="Arial Unicode MS" w:hAnsi="Arial" w:cs="Arial"/>
          <w:b/>
          <w:bCs/>
        </w:rPr>
        <w:tab/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C49FAED" w14:textId="72A342F8" w:rsidR="00AD219E" w:rsidRPr="00CB6D90" w:rsidRDefault="00AD219E" w:rsidP="00AD219E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A34CE" w:rsidRPr="00EA34CE">
        <w:rPr>
          <w:rFonts w:ascii="Arial" w:hAnsi="Arial" w:cs="Arial"/>
          <w:b/>
        </w:rPr>
        <w:t>Toyota Motor Corporation</w:t>
      </w:r>
      <w:r w:rsidR="00CB6D90">
        <w:rPr>
          <w:rFonts w:ascii="Arial" w:eastAsia="ＭＳ 明朝" w:hAnsi="Arial" w:cs="Arial" w:hint="eastAsia"/>
          <w:b/>
        </w:rPr>
        <w:t>, BUPT</w:t>
      </w:r>
    </w:p>
    <w:p w14:paraId="2D2C1A95" w14:textId="65CE3B2A" w:rsidR="00AD219E" w:rsidRDefault="00AD219E" w:rsidP="00AD219E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C01D4">
        <w:rPr>
          <w:rFonts w:ascii="Arial" w:hAnsi="Arial" w:cs="Arial"/>
          <w:b/>
        </w:rPr>
        <w:t>KI#</w:t>
      </w:r>
      <w:r w:rsidR="00EA34CE">
        <w:rPr>
          <w:rFonts w:ascii="Arial" w:eastAsiaTheme="minorEastAsia" w:hAnsi="Arial" w:cs="Arial" w:hint="eastAsia"/>
          <w:b/>
          <w:lang w:eastAsia="zh-CN"/>
        </w:rPr>
        <w:t>3</w:t>
      </w:r>
      <w:r w:rsidR="004C01D4">
        <w:rPr>
          <w:rFonts w:ascii="Arial" w:hAnsi="Arial" w:cs="Arial"/>
          <w:b/>
        </w:rPr>
        <w:t xml:space="preserve">: </w:t>
      </w:r>
      <w:r w:rsidR="00EA34CE" w:rsidRPr="00EA34CE">
        <w:rPr>
          <w:rFonts w:ascii="Arial" w:hAnsi="Arial" w:cs="Arial"/>
          <w:b/>
        </w:rPr>
        <w:t>Update on Interim Agreements</w:t>
      </w:r>
    </w:p>
    <w:p w14:paraId="1004A0B8" w14:textId="77777777" w:rsidR="00AD219E" w:rsidRPr="00927C1B" w:rsidRDefault="00AD219E" w:rsidP="00AD219E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C967D7A" w14:textId="77777777" w:rsidR="00AD219E" w:rsidRPr="00927C1B" w:rsidRDefault="00AD219E" w:rsidP="00AD219E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20.2.1</w:t>
      </w:r>
    </w:p>
    <w:p w14:paraId="54586180" w14:textId="77777777" w:rsidR="00AD219E" w:rsidRPr="00927C1B" w:rsidRDefault="00AD219E" w:rsidP="00AD219E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950394">
        <w:rPr>
          <w:rFonts w:ascii="Arial" w:hAnsi="Arial" w:cs="Arial"/>
          <w:b/>
        </w:rPr>
        <w:t>FS_Sensing_ARC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6182B24C" w14:textId="0435AB00" w:rsidR="004C01D4" w:rsidRDefault="004C01D4" w:rsidP="004C01D4">
      <w:pPr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EA34CE" w:rsidRPr="00EA34CE">
        <w:rPr>
          <w:rFonts w:ascii="Arial" w:hAnsi="Arial" w:cs="Arial"/>
          <w:i/>
        </w:rPr>
        <w:t>This paper proposes to update the interim agreements for KI#</w:t>
      </w:r>
      <w:r w:rsidR="00EA34CE">
        <w:rPr>
          <w:rFonts w:ascii="Arial" w:eastAsiaTheme="minorEastAsia" w:hAnsi="Arial" w:cs="Arial" w:hint="eastAsia"/>
          <w:i/>
          <w:lang w:eastAsia="zh-CN"/>
        </w:rPr>
        <w:t>3</w:t>
      </w:r>
      <w:r w:rsidR="00EA34CE" w:rsidRPr="00EA34CE">
        <w:rPr>
          <w:rFonts w:ascii="Arial" w:hAnsi="Arial" w:cs="Arial"/>
          <w:i/>
        </w:rPr>
        <w:t xml:space="preserve"> </w:t>
      </w:r>
      <w:r w:rsidR="001A1DE4" w:rsidRPr="001A1DE4">
        <w:rPr>
          <w:rFonts w:ascii="Arial" w:hAnsi="Arial" w:cs="Arial"/>
          <w:i/>
        </w:rPr>
        <w:t>for the FS_Sensing_ARC TR 23.700-14</w:t>
      </w:r>
      <w:r w:rsidR="00EA34CE">
        <w:rPr>
          <w:rFonts w:ascii="Arial" w:eastAsiaTheme="minorEastAsia" w:hAnsi="Arial" w:cs="Arial" w:hint="eastAsia"/>
          <w:i/>
          <w:lang w:eastAsia="zh-CN"/>
        </w:rPr>
        <w:t>.</w:t>
      </w:r>
    </w:p>
    <w:p w14:paraId="01E7EF45" w14:textId="77777777" w:rsidR="001A1DE4" w:rsidRPr="001A1DE4" w:rsidRDefault="001A1DE4" w:rsidP="001A1DE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color w:val="auto"/>
          <w:sz w:val="36"/>
          <w:lang w:eastAsia="zh-CN"/>
        </w:rPr>
      </w:pPr>
      <w:r w:rsidRPr="001A1DE4">
        <w:rPr>
          <w:rFonts w:ascii="Arial" w:hAnsi="Arial"/>
          <w:color w:val="auto"/>
          <w:sz w:val="36"/>
        </w:rPr>
        <w:t>1</w:t>
      </w:r>
      <w:r w:rsidRPr="001A1DE4">
        <w:rPr>
          <w:rFonts w:ascii="Arial" w:hAnsi="Arial"/>
          <w:color w:val="auto"/>
          <w:sz w:val="36"/>
        </w:rPr>
        <w:tab/>
        <w:t>Discussion</w:t>
      </w:r>
    </w:p>
    <w:p w14:paraId="194C3728" w14:textId="344C7DCE" w:rsidR="001A1DE4" w:rsidRPr="001A1DE4" w:rsidRDefault="001A1DE4" w:rsidP="001A1DE4">
      <w:pPr>
        <w:rPr>
          <w:rFonts w:eastAsia="DengXian"/>
          <w:color w:val="auto"/>
          <w:lang w:eastAsia="zh-CN"/>
        </w:rPr>
      </w:pPr>
      <w:r w:rsidRPr="001A1DE4">
        <w:rPr>
          <w:rFonts w:eastAsia="DengXian"/>
          <w:color w:val="auto"/>
          <w:lang w:eastAsia="zh-CN"/>
        </w:rPr>
        <w:t>Considering the mobility of sensing objects and SE, the SE</w:t>
      </w:r>
      <w:r w:rsidR="001C652D">
        <w:rPr>
          <w:rFonts w:eastAsia="DengXian" w:hint="eastAsia"/>
          <w:color w:val="auto"/>
          <w:lang w:eastAsia="zh-CN"/>
        </w:rPr>
        <w:t>/SF</w:t>
      </w:r>
      <w:r w:rsidRPr="001A1DE4">
        <w:rPr>
          <w:rFonts w:eastAsia="DengXian"/>
          <w:color w:val="auto"/>
          <w:lang w:eastAsia="zh-CN"/>
        </w:rPr>
        <w:t xml:space="preserve"> selection/re-selection procedure and SE</w:t>
      </w:r>
      <w:r w:rsidR="001C652D">
        <w:rPr>
          <w:rFonts w:eastAsia="DengXian" w:hint="eastAsia"/>
          <w:color w:val="auto"/>
          <w:lang w:eastAsia="zh-CN"/>
        </w:rPr>
        <w:t>/SF</w:t>
      </w:r>
      <w:r w:rsidRPr="001A1DE4">
        <w:rPr>
          <w:rFonts w:eastAsia="DengXian"/>
          <w:color w:val="auto"/>
          <w:lang w:eastAsia="zh-CN"/>
        </w:rPr>
        <w:t xml:space="preserve"> sensing pause procedure may be triggered.</w:t>
      </w:r>
    </w:p>
    <w:p w14:paraId="405C3E53" w14:textId="77777777" w:rsidR="001A1DE4" w:rsidRPr="001A1DE4" w:rsidRDefault="001A1DE4" w:rsidP="001A1DE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color w:val="auto"/>
          <w:sz w:val="36"/>
        </w:rPr>
      </w:pPr>
      <w:r w:rsidRPr="001A1DE4">
        <w:rPr>
          <w:rFonts w:ascii="Arial" w:hAnsi="Arial"/>
          <w:color w:val="auto"/>
          <w:sz w:val="36"/>
        </w:rPr>
        <w:t>2</w:t>
      </w:r>
      <w:r w:rsidRPr="001A1DE4">
        <w:rPr>
          <w:rFonts w:ascii="Arial" w:hAnsi="Arial"/>
          <w:color w:val="auto"/>
          <w:sz w:val="36"/>
        </w:rPr>
        <w:tab/>
        <w:t>Proposal</w:t>
      </w:r>
    </w:p>
    <w:p w14:paraId="2DCFDD2E" w14:textId="77777777" w:rsidR="001A1DE4" w:rsidRPr="001A1DE4" w:rsidRDefault="001A1DE4" w:rsidP="001A1DE4">
      <w:pPr>
        <w:rPr>
          <w:rFonts w:eastAsia="DengXian"/>
          <w:color w:val="auto"/>
          <w:lang w:eastAsia="en-US"/>
        </w:rPr>
      </w:pPr>
      <w:r w:rsidRPr="001A1DE4">
        <w:rPr>
          <w:rFonts w:eastAsia="DengXian"/>
          <w:color w:val="auto"/>
          <w:lang w:eastAsia="en-US"/>
        </w:rPr>
        <w:t>It is proposed to include the following changes in TR 23.700-</w:t>
      </w:r>
      <w:r w:rsidRPr="001A1DE4">
        <w:rPr>
          <w:rFonts w:eastAsia="DengXian" w:hint="eastAsia"/>
          <w:color w:val="auto"/>
          <w:lang w:eastAsia="zh-CN"/>
        </w:rPr>
        <w:t>1</w:t>
      </w:r>
      <w:r w:rsidRPr="001A1DE4">
        <w:rPr>
          <w:rFonts w:eastAsia="DengXian"/>
          <w:color w:val="auto"/>
          <w:lang w:eastAsia="en-US"/>
        </w:rPr>
        <w:t>4 V1.</w:t>
      </w:r>
      <w:r w:rsidRPr="001A1DE4">
        <w:rPr>
          <w:rFonts w:eastAsia="DengXian"/>
          <w:color w:val="auto"/>
          <w:lang w:eastAsia="zh-CN"/>
        </w:rPr>
        <w:t>x</w:t>
      </w:r>
      <w:r w:rsidRPr="001A1DE4">
        <w:rPr>
          <w:rFonts w:eastAsia="DengXian"/>
          <w:color w:val="auto"/>
          <w:lang w:eastAsia="en-US"/>
        </w:rPr>
        <w:t>.0.</w:t>
      </w:r>
    </w:p>
    <w:p w14:paraId="1A64FE30" w14:textId="77777777" w:rsidR="001A1DE4" w:rsidRPr="001A1DE4" w:rsidRDefault="001A1DE4" w:rsidP="001A1D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eastAsia="DengXian" w:hAnsi="Arial" w:cs="Arial"/>
          <w:b/>
          <w:color w:val="C5003D"/>
          <w:sz w:val="28"/>
          <w:szCs w:val="28"/>
          <w:lang w:val="en-US" w:eastAsia="zh-CN"/>
        </w:rPr>
      </w:pPr>
      <w:r w:rsidRPr="001A1DE4"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  <w:r w:rsidRPr="001A1DE4"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  <w:r w:rsidRPr="001A1DE4">
        <w:rPr>
          <w:rFonts w:ascii="Arial" w:hAnsi="Arial" w:cs="Arial" w:hint="eastAsia"/>
          <w:b/>
          <w:color w:val="C5003D"/>
          <w:sz w:val="28"/>
          <w:szCs w:val="28"/>
          <w:lang w:val="en-US" w:eastAsia="ko-KR"/>
        </w:rPr>
        <w:t xml:space="preserve">* </w:t>
      </w:r>
      <w:r w:rsidRPr="001A1DE4"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Start of </w:t>
      </w:r>
      <w:r w:rsidRPr="001A1DE4"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Changes </w:t>
      </w:r>
      <w:r w:rsidRPr="001A1DE4">
        <w:rPr>
          <w:rFonts w:ascii="Arial" w:hAnsi="Arial" w:cs="Arial"/>
          <w:b/>
          <w:color w:val="C5003D"/>
          <w:sz w:val="28"/>
          <w:szCs w:val="28"/>
          <w:lang w:val="en-US"/>
        </w:rPr>
        <w:t>* * * *</w:t>
      </w:r>
      <w:bookmarkStart w:id="0" w:name="startOfAnnexes"/>
      <w:bookmarkEnd w:id="0"/>
    </w:p>
    <w:p w14:paraId="2F782E10" w14:textId="77777777" w:rsidR="001A1DE4" w:rsidRPr="001A1DE4" w:rsidRDefault="001A1DE4" w:rsidP="001A1DE4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Times New Roman" w:hAnsi="Arial"/>
          <w:color w:val="auto"/>
          <w:sz w:val="36"/>
          <w:lang w:eastAsia="zh-CN"/>
        </w:rPr>
      </w:pPr>
      <w:bookmarkStart w:id="1" w:name="_Toc199433923"/>
      <w:bookmarkStart w:id="2" w:name="_Toc197612038"/>
      <w:bookmarkStart w:id="3" w:name="_Toc212204485"/>
      <w:r w:rsidRPr="001A1DE4">
        <w:rPr>
          <w:rFonts w:ascii="Arial" w:eastAsia="Times New Roman" w:hAnsi="Arial"/>
          <w:color w:val="auto"/>
          <w:sz w:val="36"/>
          <w:lang w:eastAsia="zh-CN"/>
        </w:rPr>
        <w:t>7</w:t>
      </w:r>
      <w:r w:rsidRPr="001A1DE4">
        <w:rPr>
          <w:rFonts w:ascii="Arial" w:eastAsia="Times New Roman" w:hAnsi="Arial"/>
          <w:color w:val="auto"/>
          <w:sz w:val="36"/>
          <w:lang w:eastAsia="zh-CN"/>
        </w:rPr>
        <w:tab/>
        <w:t>Interim agreements</w:t>
      </w:r>
      <w:bookmarkEnd w:id="1"/>
      <w:bookmarkEnd w:id="2"/>
      <w:bookmarkEnd w:id="3"/>
    </w:p>
    <w:p w14:paraId="308BDF40" w14:textId="77777777" w:rsidR="001A1DE4" w:rsidRPr="001A1DE4" w:rsidRDefault="001A1DE4" w:rsidP="001A1DE4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r w:rsidRPr="001A1DE4">
        <w:rPr>
          <w:rFonts w:ascii="Arial" w:eastAsia="Times New Roman" w:hAnsi="Arial"/>
          <w:color w:val="auto"/>
          <w:sz w:val="32"/>
          <w:lang w:eastAsia="en-GB"/>
        </w:rPr>
        <w:t>7.1</w:t>
      </w:r>
      <w:r w:rsidRPr="001A1DE4">
        <w:rPr>
          <w:rFonts w:ascii="Arial" w:eastAsia="Times New Roman" w:hAnsi="Arial"/>
          <w:color w:val="auto"/>
          <w:sz w:val="32"/>
          <w:lang w:eastAsia="en-GB"/>
        </w:rPr>
        <w:tab/>
        <w:t>Agreed Principles</w:t>
      </w:r>
    </w:p>
    <w:p w14:paraId="01006003" w14:textId="77777777" w:rsidR="001A1DE4" w:rsidRPr="001A1DE4" w:rsidRDefault="001A1DE4" w:rsidP="001A1DE4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4" w:name="_Toc212204487"/>
      <w:r w:rsidRPr="001A1DE4">
        <w:rPr>
          <w:rFonts w:ascii="Arial" w:eastAsia="Times New Roman" w:hAnsi="Arial"/>
          <w:color w:val="auto"/>
          <w:sz w:val="28"/>
          <w:lang w:eastAsia="en-GB"/>
        </w:rPr>
        <w:t>7.1.1</w:t>
      </w:r>
      <w:r w:rsidRPr="001A1DE4">
        <w:rPr>
          <w:rFonts w:ascii="Arial" w:eastAsia="Times New Roman" w:hAnsi="Arial"/>
          <w:color w:val="auto"/>
          <w:sz w:val="28"/>
          <w:lang w:eastAsia="en-GB"/>
        </w:rPr>
        <w:tab/>
        <w:t>Agreed Principles for KI#1: System Architecture to Support Sensing</w:t>
      </w:r>
      <w:bookmarkEnd w:id="4"/>
    </w:p>
    <w:p w14:paraId="06700AB1" w14:textId="77777777" w:rsidR="001A1DE4" w:rsidRPr="001A1DE4" w:rsidRDefault="001A1DE4" w:rsidP="001A1DE4">
      <w:pPr>
        <w:textAlignment w:val="auto"/>
        <w:rPr>
          <w:rFonts w:eastAsia="Times New Roman"/>
          <w:color w:val="auto"/>
          <w:lang w:eastAsia="en-GB"/>
        </w:rPr>
      </w:pPr>
      <w:r w:rsidRPr="001A1DE4">
        <w:rPr>
          <w:rFonts w:eastAsia="Times New Roman"/>
          <w:color w:val="auto"/>
          <w:lang w:eastAsia="en-GB"/>
        </w:rPr>
        <w:t>To support KI#1 System Architecture to Support Sensing, the following principles are concluded:</w:t>
      </w:r>
    </w:p>
    <w:p w14:paraId="1356D33D" w14:textId="77777777" w:rsidR="001A1DE4" w:rsidRPr="001A1DE4" w:rsidRDefault="001A1DE4" w:rsidP="001A1DE4">
      <w:pPr>
        <w:textAlignment w:val="auto"/>
        <w:rPr>
          <w:rFonts w:eastAsia="Times New Roman"/>
          <w:color w:val="auto"/>
          <w:lang w:eastAsia="zh-CN"/>
        </w:rPr>
      </w:pPr>
      <w:r w:rsidRPr="001A1DE4">
        <w:rPr>
          <w:rFonts w:eastAsia="Times New Roman"/>
          <w:b/>
          <w:bCs/>
          <w:color w:val="auto"/>
          <w:lang w:eastAsia="zh-CN"/>
        </w:rPr>
        <w:t>Principle 1:</w:t>
      </w:r>
      <w:r w:rsidRPr="001A1DE4">
        <w:rPr>
          <w:rFonts w:eastAsia="Times New Roman"/>
          <w:color w:val="auto"/>
          <w:lang w:eastAsia="zh-CN"/>
        </w:rPr>
        <w:t xml:space="preserve"> one new Network Function (i.e. Sensing Function, SF) is defined to support Sensing Service. </w:t>
      </w:r>
      <w:r w:rsidRPr="001A1DE4">
        <w:rPr>
          <w:rFonts w:eastAsia="DengXian"/>
          <w:color w:val="auto"/>
          <w:lang w:eastAsia="zh-CN"/>
        </w:rPr>
        <w:t>the SF may contain Sensing control functionality (SCF) and Sensing Processing functionality (SPF).</w:t>
      </w:r>
    </w:p>
    <w:p w14:paraId="04F28D35" w14:textId="77777777" w:rsidR="001A1DE4" w:rsidRPr="001A1DE4" w:rsidRDefault="001A1DE4" w:rsidP="001A1DE4">
      <w:pPr>
        <w:keepLines/>
        <w:ind w:left="1135" w:hanging="851"/>
        <w:textAlignment w:val="auto"/>
        <w:rPr>
          <w:rFonts w:eastAsia="Times New Roman"/>
          <w:color w:val="auto"/>
          <w:lang w:val="en-US" w:eastAsia="en-GB"/>
        </w:rPr>
      </w:pPr>
      <w:r w:rsidRPr="001A1DE4">
        <w:rPr>
          <w:rFonts w:eastAsia="Times New Roman"/>
          <w:color w:val="auto"/>
          <w:lang w:val="en-US" w:eastAsia="zh-CN"/>
        </w:rPr>
        <w:t>NOTE 1:</w:t>
      </w:r>
      <w:r w:rsidRPr="001A1DE4">
        <w:rPr>
          <w:rFonts w:eastAsia="Times New Roman"/>
          <w:b/>
          <w:bCs/>
          <w:color w:val="auto"/>
          <w:lang w:val="en-US" w:eastAsia="zh-CN"/>
        </w:rPr>
        <w:tab/>
      </w:r>
      <w:r w:rsidRPr="001A1DE4">
        <w:rPr>
          <w:rFonts w:eastAsia="Times New Roman"/>
          <w:color w:val="auto"/>
          <w:lang w:val="en-US" w:eastAsia="zh-CN"/>
        </w:rPr>
        <w:t>There is no standardized interface between the SCF and SPF in Rel-20 5G-A.</w:t>
      </w:r>
    </w:p>
    <w:p w14:paraId="681FEDBE" w14:textId="77777777" w:rsidR="001A1DE4" w:rsidRPr="001A1DE4" w:rsidRDefault="001A1DE4" w:rsidP="001A1DE4">
      <w:pPr>
        <w:keepLines/>
        <w:ind w:left="1135" w:hanging="851"/>
        <w:textAlignment w:val="auto"/>
        <w:rPr>
          <w:rFonts w:eastAsia="Times New Roman"/>
          <w:color w:val="auto"/>
          <w:lang w:val="en-US" w:eastAsia="en-US"/>
        </w:rPr>
      </w:pPr>
      <w:r w:rsidRPr="001A1DE4">
        <w:rPr>
          <w:rFonts w:eastAsia="Times New Roman"/>
          <w:color w:val="auto"/>
          <w:lang w:val="en-US" w:eastAsia="en-US"/>
        </w:rPr>
        <w:t>NOTE 2:</w:t>
      </w:r>
      <w:r w:rsidRPr="001A1DE4">
        <w:rPr>
          <w:rFonts w:eastAsia="Times New Roman"/>
          <w:color w:val="auto"/>
          <w:lang w:val="en-US" w:eastAsia="en-US"/>
        </w:rPr>
        <w:tab/>
        <w:t>How to capture the deployment options of SP</w:t>
      </w:r>
      <w:r w:rsidRPr="001A1DE4">
        <w:rPr>
          <w:rFonts w:eastAsia="Times New Roman"/>
          <w:color w:val="auto"/>
          <w:lang w:val="en-US" w:eastAsia="zh-CN"/>
        </w:rPr>
        <w:t>F(s) functionality</w:t>
      </w:r>
      <w:r w:rsidRPr="001A1DE4">
        <w:rPr>
          <w:rFonts w:eastAsia="Times New Roman"/>
          <w:color w:val="auto"/>
          <w:lang w:val="en-US" w:eastAsia="en-US"/>
        </w:rPr>
        <w:t xml:space="preserve"> and SCF </w:t>
      </w:r>
      <w:r w:rsidRPr="001A1DE4">
        <w:rPr>
          <w:rFonts w:eastAsia="Times New Roman"/>
          <w:color w:val="auto"/>
          <w:lang w:val="en-US" w:eastAsia="zh-CN"/>
        </w:rPr>
        <w:t>functionality</w:t>
      </w:r>
      <w:r w:rsidRPr="001A1DE4">
        <w:rPr>
          <w:rFonts w:eastAsia="Times New Roman"/>
          <w:color w:val="auto"/>
          <w:lang w:val="en-US" w:eastAsia="en-US"/>
        </w:rPr>
        <w:t xml:space="preserve"> of the same SF, e.g. co-located or separated, can be discussed during the normative phase.</w:t>
      </w:r>
    </w:p>
    <w:p w14:paraId="2BF08CF7" w14:textId="77777777" w:rsidR="001A1DE4" w:rsidRPr="001A1DE4" w:rsidRDefault="001A1DE4" w:rsidP="001A1DE4">
      <w:pPr>
        <w:keepLines/>
        <w:ind w:left="1135" w:hanging="851"/>
        <w:textAlignment w:val="auto"/>
        <w:rPr>
          <w:rFonts w:eastAsia="Times New Roman"/>
          <w:color w:val="auto"/>
          <w:lang w:val="en-US" w:eastAsia="zh-CN"/>
        </w:rPr>
      </w:pPr>
      <w:r w:rsidRPr="001A1DE4">
        <w:rPr>
          <w:rFonts w:eastAsia="Times New Roman"/>
          <w:color w:val="auto"/>
          <w:lang w:val="en-US" w:eastAsia="zh-CN"/>
        </w:rPr>
        <w:t>NOTE 3:</w:t>
      </w:r>
      <w:r w:rsidRPr="001A1DE4">
        <w:rPr>
          <w:rFonts w:eastAsia="Times New Roman"/>
          <w:color w:val="auto"/>
          <w:lang w:val="en-US" w:eastAsia="zh-CN"/>
        </w:rPr>
        <w:tab/>
        <w:t>The final name and Acronym for Sensing Function may need further update if necessary.</w:t>
      </w:r>
    </w:p>
    <w:p w14:paraId="465C9DD9" w14:textId="77777777" w:rsidR="001A1DE4" w:rsidRPr="001A1DE4" w:rsidRDefault="001A1DE4" w:rsidP="001A1DE4">
      <w:pPr>
        <w:textAlignment w:val="auto"/>
        <w:rPr>
          <w:rFonts w:eastAsia="Times New Roman"/>
          <w:color w:val="auto"/>
          <w:lang w:eastAsia="zh-CN"/>
        </w:rPr>
      </w:pPr>
      <w:r w:rsidRPr="001A1DE4">
        <w:rPr>
          <w:rFonts w:eastAsia="Times New Roman"/>
          <w:b/>
          <w:bCs/>
          <w:color w:val="auto"/>
          <w:lang w:eastAsia="zh-CN"/>
        </w:rPr>
        <w:t>Principle 2:</w:t>
      </w:r>
      <w:r w:rsidRPr="001A1DE4">
        <w:rPr>
          <w:rFonts w:eastAsia="Times New Roman"/>
          <w:color w:val="auto"/>
          <w:lang w:eastAsia="zh-CN"/>
        </w:rPr>
        <w:t xml:space="preserve"> NO dedicated storage NF is needed to store the Sensing data and Sensing result.</w:t>
      </w:r>
    </w:p>
    <w:p w14:paraId="6A20578F" w14:textId="77777777" w:rsidR="001A1DE4" w:rsidRPr="001A1DE4" w:rsidRDefault="001A1DE4" w:rsidP="001A1DE4">
      <w:pPr>
        <w:textAlignment w:val="auto"/>
        <w:rPr>
          <w:rFonts w:eastAsia="Times New Roman"/>
          <w:color w:val="auto"/>
          <w:lang w:eastAsia="en-GB"/>
        </w:rPr>
      </w:pPr>
      <w:r w:rsidRPr="001A1DE4">
        <w:rPr>
          <w:rFonts w:eastAsia="DengXian"/>
          <w:b/>
          <w:bCs/>
          <w:color w:val="auto"/>
          <w:lang w:eastAsia="zh-CN"/>
        </w:rPr>
        <w:t>Principle 3:</w:t>
      </w:r>
      <w:r w:rsidRPr="001A1DE4">
        <w:rPr>
          <w:rFonts w:eastAsia="DengXian"/>
          <w:color w:val="auto"/>
          <w:lang w:eastAsia="zh-CN"/>
        </w:rPr>
        <w:t xml:space="preserve"> In this study, </w:t>
      </w:r>
      <w:r w:rsidRPr="001A1DE4">
        <w:rPr>
          <w:rFonts w:eastAsia="Times New Roman"/>
          <w:color w:val="auto"/>
          <w:lang w:eastAsia="en-GB"/>
        </w:rPr>
        <w:t>the gNB is the only entity that acts as the Sensing Entity (SE).</w:t>
      </w:r>
    </w:p>
    <w:p w14:paraId="75CBFEF5" w14:textId="77777777" w:rsidR="001A1DE4" w:rsidRPr="001A1DE4" w:rsidRDefault="001A1DE4" w:rsidP="001A1DE4">
      <w:pPr>
        <w:keepLines/>
        <w:ind w:left="1135" w:hanging="851"/>
        <w:textAlignment w:val="auto"/>
        <w:rPr>
          <w:rFonts w:eastAsia="Times New Roman"/>
          <w:color w:val="auto"/>
          <w:lang w:val="en-US" w:eastAsia="en-US"/>
        </w:rPr>
      </w:pPr>
      <w:r w:rsidRPr="001A1DE4">
        <w:rPr>
          <w:rFonts w:eastAsia="Times New Roman"/>
          <w:color w:val="auto"/>
          <w:lang w:val="en-US" w:eastAsia="en-US"/>
        </w:rPr>
        <w:t>NOTE  4:</w:t>
      </w:r>
      <w:r w:rsidRPr="001A1DE4">
        <w:rPr>
          <w:rFonts w:eastAsia="Times New Roman"/>
          <w:color w:val="auto"/>
          <w:lang w:val="en-US" w:eastAsia="en-US"/>
        </w:rPr>
        <w:tab/>
        <w:t>Privacy protection and other security aspects will be coordinated with SA WG3 and the related impact to architecture enhancement will be based on SA WG3 during the normative phase.</w:t>
      </w:r>
    </w:p>
    <w:p w14:paraId="2E01006E" w14:textId="77777777" w:rsidR="001A1DE4" w:rsidRPr="001A1DE4" w:rsidRDefault="001A1DE4" w:rsidP="001A1DE4">
      <w:pPr>
        <w:keepLines/>
        <w:ind w:left="1135" w:hanging="851"/>
        <w:textAlignment w:val="auto"/>
        <w:rPr>
          <w:rFonts w:eastAsia="Times New Roman"/>
          <w:color w:val="auto"/>
          <w:lang w:val="en-US" w:eastAsia="en-US"/>
        </w:rPr>
      </w:pPr>
      <w:r w:rsidRPr="001A1DE4">
        <w:rPr>
          <w:rFonts w:eastAsia="Times New Roman"/>
          <w:color w:val="auto"/>
          <w:lang w:val="en-US" w:eastAsia="en-US"/>
        </w:rPr>
        <w:t>NOTE 5:</w:t>
      </w:r>
      <w:r w:rsidRPr="001A1DE4">
        <w:rPr>
          <w:rFonts w:eastAsia="Times New Roman"/>
          <w:color w:val="auto"/>
          <w:lang w:val="en-US" w:eastAsia="en-US"/>
        </w:rPr>
        <w:tab/>
        <w:t>Other KI's interim conclusions will be aligned with KI#1 conclusions.</w:t>
      </w:r>
    </w:p>
    <w:p w14:paraId="777A4683" w14:textId="77777777" w:rsidR="001A1DE4" w:rsidRPr="001A1DE4" w:rsidRDefault="001A1DE4" w:rsidP="001A1DE4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5" w:name="_Toc212204488"/>
      <w:r w:rsidRPr="001A1DE4">
        <w:rPr>
          <w:rFonts w:ascii="Arial" w:eastAsia="Times New Roman" w:hAnsi="Arial"/>
          <w:color w:val="auto"/>
          <w:sz w:val="28"/>
          <w:lang w:eastAsia="en-GB"/>
        </w:rPr>
        <w:lastRenderedPageBreak/>
        <w:t>7.1.2</w:t>
      </w:r>
      <w:r w:rsidRPr="001A1DE4">
        <w:rPr>
          <w:rFonts w:ascii="Arial" w:eastAsia="Times New Roman" w:hAnsi="Arial"/>
          <w:color w:val="auto"/>
          <w:sz w:val="28"/>
          <w:lang w:eastAsia="en-GB"/>
        </w:rPr>
        <w:tab/>
        <w:t>Agreed Principles for KI#2: Authorization and Revocation to Support Sensing Service</w:t>
      </w:r>
      <w:bookmarkEnd w:id="5"/>
    </w:p>
    <w:p w14:paraId="28F00587" w14:textId="77777777" w:rsidR="001A1DE4" w:rsidRPr="001A1DE4" w:rsidRDefault="001A1DE4" w:rsidP="001A1DE4">
      <w:pPr>
        <w:textAlignment w:val="auto"/>
        <w:rPr>
          <w:rFonts w:eastAsia="DengXian"/>
          <w:color w:val="auto"/>
          <w:lang w:eastAsia="zh-CN"/>
        </w:rPr>
      </w:pPr>
      <w:r w:rsidRPr="001A1DE4">
        <w:rPr>
          <w:rFonts w:eastAsia="DengXian"/>
          <w:color w:val="auto"/>
          <w:lang w:eastAsia="zh-CN"/>
        </w:rPr>
        <w:t>The following principles are agreed for KI#2:</w:t>
      </w:r>
    </w:p>
    <w:p w14:paraId="1B10E24A" w14:textId="77777777" w:rsidR="001A1DE4" w:rsidRPr="001A1DE4" w:rsidRDefault="001A1DE4" w:rsidP="001A1DE4">
      <w:pPr>
        <w:ind w:left="568" w:hanging="284"/>
        <w:textAlignment w:val="auto"/>
        <w:rPr>
          <w:rFonts w:eastAsia="Times New Roman"/>
          <w:color w:val="auto"/>
          <w:lang w:val="en-US" w:eastAsia="zh-CN"/>
        </w:rPr>
      </w:pPr>
      <w:r w:rsidRPr="001A1DE4">
        <w:rPr>
          <w:rFonts w:eastAsia="Times New Roman"/>
          <w:color w:val="auto"/>
          <w:lang w:val="en-US" w:eastAsia="en-US"/>
        </w:rPr>
        <w:t>a)</w:t>
      </w:r>
      <w:r w:rsidRPr="001A1DE4">
        <w:rPr>
          <w:rFonts w:eastAsia="Times New Roman"/>
          <w:color w:val="auto"/>
          <w:lang w:val="en-US" w:eastAsia="en-US"/>
        </w:rPr>
        <w:tab/>
      </w:r>
      <w:r w:rsidRPr="001A1DE4">
        <w:rPr>
          <w:rFonts w:eastAsia="Times New Roman"/>
          <w:color w:val="auto"/>
          <w:lang w:val="en-US" w:eastAsia="zh-CN"/>
        </w:rPr>
        <w:t>The Sensing Service authorization consists of two steps:</w:t>
      </w:r>
    </w:p>
    <w:p w14:paraId="71C5E6FA" w14:textId="77777777" w:rsidR="001A1DE4" w:rsidRPr="001A1DE4" w:rsidRDefault="001A1DE4" w:rsidP="001A1DE4">
      <w:pPr>
        <w:ind w:left="851" w:hanging="284"/>
        <w:textAlignment w:val="auto"/>
        <w:rPr>
          <w:rFonts w:eastAsia="Times New Roman"/>
          <w:color w:val="auto"/>
          <w:lang w:val="en-US" w:eastAsia="en-GB"/>
        </w:rPr>
      </w:pPr>
      <w:r w:rsidRPr="001A1DE4">
        <w:rPr>
          <w:rFonts w:eastAsia="Times New Roman"/>
          <w:color w:val="auto"/>
          <w:lang w:val="en-US" w:eastAsia="en-US"/>
        </w:rPr>
        <w:t>1)</w:t>
      </w:r>
      <w:r w:rsidRPr="001A1DE4">
        <w:rPr>
          <w:rFonts w:eastAsia="Times New Roman"/>
          <w:color w:val="auto"/>
          <w:lang w:val="en-US" w:eastAsia="en-US"/>
        </w:rPr>
        <w:tab/>
        <w:t>Authorisation of the AF for Sensing Service request is performed by the NEF, if the AF is outside the trusted domain, as defined in TS 33.501 [9];</w:t>
      </w:r>
    </w:p>
    <w:p w14:paraId="503B0A91" w14:textId="77777777" w:rsidR="001A1DE4" w:rsidRPr="001A1DE4" w:rsidRDefault="001A1DE4" w:rsidP="001A1DE4">
      <w:pPr>
        <w:ind w:left="851" w:hanging="284"/>
        <w:textAlignment w:val="auto"/>
        <w:rPr>
          <w:rFonts w:eastAsia="Times New Roman"/>
          <w:color w:val="auto"/>
          <w:lang w:val="en-US" w:eastAsia="en-US"/>
        </w:rPr>
      </w:pPr>
      <w:r w:rsidRPr="001A1DE4">
        <w:rPr>
          <w:rFonts w:eastAsia="Times New Roman"/>
          <w:color w:val="auto"/>
          <w:lang w:val="en-US" w:eastAsia="en-US"/>
        </w:rPr>
        <w:t>2)</w:t>
      </w:r>
      <w:r w:rsidRPr="001A1DE4">
        <w:rPr>
          <w:rFonts w:eastAsia="Times New Roman"/>
          <w:color w:val="auto"/>
          <w:lang w:val="en-US" w:eastAsia="en-US"/>
        </w:rPr>
        <w:tab/>
        <w:t>Authorisation of the AF's Sensing Service Request performed by the Sensing authorization functionality;</w:t>
      </w:r>
    </w:p>
    <w:p w14:paraId="04113F5C" w14:textId="77777777" w:rsidR="001A1DE4" w:rsidRPr="001A1DE4" w:rsidRDefault="001A1DE4" w:rsidP="001A1DE4">
      <w:pPr>
        <w:ind w:left="568" w:hanging="284"/>
        <w:textAlignment w:val="auto"/>
        <w:rPr>
          <w:rFonts w:ascii="SimSun" w:eastAsia="SimSun" w:hAnsi="SimSun" w:cs="SimSun"/>
          <w:color w:val="auto"/>
          <w:lang w:val="en-IN" w:eastAsia="zh-CN"/>
        </w:rPr>
      </w:pPr>
      <w:r w:rsidRPr="001A1DE4">
        <w:rPr>
          <w:rFonts w:eastAsia="Times New Roman"/>
          <w:color w:val="auto"/>
          <w:lang w:val="en-US" w:eastAsia="en-US"/>
        </w:rPr>
        <w:t>NOTE:</w:t>
      </w:r>
      <w:r w:rsidRPr="001A1DE4">
        <w:rPr>
          <w:rFonts w:eastAsia="Times New Roman"/>
          <w:color w:val="auto"/>
          <w:lang w:val="en-US" w:eastAsia="en-US"/>
        </w:rPr>
        <w:tab/>
      </w:r>
      <w:r w:rsidRPr="001A1DE4">
        <w:rPr>
          <w:rFonts w:eastAsia="Times New Roman"/>
          <w:color w:val="auto"/>
          <w:lang w:val="en-IN" w:eastAsia="en-US"/>
        </w:rPr>
        <w:t>In this clause, Sensing authorization functionality may refer to Sensing Function, Sensing Control Function or Sensing Gateway and the wording may need alignment according to the conclusion of key issue 1</w:t>
      </w:r>
      <w:r w:rsidRPr="001A1DE4">
        <w:rPr>
          <w:rFonts w:ascii="SimSun" w:eastAsia="SimSun" w:hAnsi="SimSun" w:cs="SimSun"/>
          <w:color w:val="auto"/>
          <w:lang w:val="en-IN" w:eastAsia="zh-CN"/>
        </w:rPr>
        <w:t>.</w:t>
      </w:r>
    </w:p>
    <w:p w14:paraId="24B8685E" w14:textId="77777777" w:rsidR="001A1DE4" w:rsidRPr="001A1DE4" w:rsidRDefault="001A1DE4" w:rsidP="001A1DE4">
      <w:pPr>
        <w:ind w:left="568" w:hanging="284"/>
        <w:textAlignment w:val="auto"/>
        <w:rPr>
          <w:rFonts w:eastAsia="Times New Roman"/>
          <w:color w:val="auto"/>
          <w:lang w:val="en-US" w:eastAsia="en-GB"/>
        </w:rPr>
      </w:pPr>
      <w:r w:rsidRPr="001A1DE4">
        <w:rPr>
          <w:rFonts w:eastAsia="Times New Roman"/>
          <w:color w:val="auto"/>
          <w:lang w:val="en-US" w:eastAsia="en-US"/>
        </w:rPr>
        <w:t>b)</w:t>
      </w:r>
      <w:r w:rsidRPr="001A1DE4">
        <w:rPr>
          <w:rFonts w:eastAsia="Times New Roman"/>
          <w:color w:val="auto"/>
          <w:lang w:val="en-US" w:eastAsia="en-US"/>
        </w:rPr>
        <w:tab/>
        <w:t>Sensing authorization functionality determines whether the Sensing Service Request from the AF is authorised, considering the example of Sensing authorisation information described in Table 7.1.2-1. Additional parameters, if any and further details on Sensing authorization information can be determined during the normative phase.</w:t>
      </w:r>
    </w:p>
    <w:p w14:paraId="51889D9D" w14:textId="77777777" w:rsidR="001A1DE4" w:rsidRPr="001A1DE4" w:rsidRDefault="001A1DE4" w:rsidP="001A1DE4">
      <w:pPr>
        <w:keepNext/>
        <w:keepLines/>
        <w:spacing w:before="60"/>
        <w:jc w:val="center"/>
        <w:textAlignment w:val="auto"/>
        <w:rPr>
          <w:rFonts w:ascii="Arial" w:eastAsia="Times New Roman" w:hAnsi="Arial" w:cs="Arial"/>
          <w:b/>
          <w:color w:val="auto"/>
          <w:lang w:val="en-US" w:eastAsia="en-US"/>
        </w:rPr>
      </w:pPr>
      <w:r w:rsidRPr="001A1DE4">
        <w:rPr>
          <w:rFonts w:ascii="Arial" w:eastAsia="Times New Roman" w:hAnsi="Arial" w:cs="Arial"/>
          <w:b/>
          <w:color w:val="auto"/>
          <w:lang w:val="en-US" w:eastAsia="en-US"/>
        </w:rPr>
        <w:t>Table 7.1.2-1: Sensing Authorization information for Sensing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4392"/>
      </w:tblGrid>
      <w:tr w:rsidR="001A1DE4" w:rsidRPr="001A1DE4" w14:paraId="362F342B" w14:textId="77777777" w:rsidTr="00CB08BD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641C" w14:textId="77777777" w:rsidR="001A1DE4" w:rsidRPr="001A1DE4" w:rsidRDefault="001A1DE4" w:rsidP="001A1DE4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</w:pPr>
            <w:r w:rsidRPr="001A1DE4"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  <w:t>AF Authorization Data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3201" w14:textId="77777777" w:rsidR="001A1DE4" w:rsidRPr="001A1DE4" w:rsidRDefault="001A1DE4" w:rsidP="001A1DE4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</w:pPr>
            <w:r w:rsidRPr="001A1DE4"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  <w:t>Description</w:t>
            </w:r>
          </w:p>
        </w:tc>
      </w:tr>
      <w:tr w:rsidR="001A1DE4" w:rsidRPr="001A1DE4" w14:paraId="15A8A2DC" w14:textId="77777777" w:rsidTr="00CB08BD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38D3" w14:textId="77777777" w:rsidR="001A1DE4" w:rsidRPr="001A1DE4" w:rsidRDefault="001A1DE4" w:rsidP="001A1DE4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</w:pPr>
            <w:r w:rsidRPr="001A1DE4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AF ID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E361" w14:textId="77777777" w:rsidR="001A1DE4" w:rsidRPr="001A1DE4" w:rsidRDefault="001A1DE4" w:rsidP="001A1DE4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</w:pPr>
            <w:r w:rsidRPr="001A1DE4">
              <w:rPr>
                <w:rFonts w:ascii="Arial" w:eastAsia="Times New Roman" w:hAnsi="Arial" w:cs="Arial"/>
                <w:color w:val="auto"/>
                <w:sz w:val="18"/>
                <w:lang w:val="en-US" w:eastAsia="en-US"/>
              </w:rPr>
              <w:t>Identifier used to identify the AF.</w:t>
            </w:r>
          </w:p>
        </w:tc>
      </w:tr>
      <w:tr w:rsidR="001A1DE4" w:rsidRPr="001A1DE4" w14:paraId="5EC967C1" w14:textId="77777777" w:rsidTr="00CB08BD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8242" w14:textId="77777777" w:rsidR="001A1DE4" w:rsidRPr="001A1DE4" w:rsidRDefault="001A1DE4" w:rsidP="001A1DE4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</w:pPr>
            <w:r w:rsidRPr="001A1DE4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Allowed/Not allowed area for sensing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BF87" w14:textId="77777777" w:rsidR="001A1DE4" w:rsidRPr="001A1DE4" w:rsidRDefault="001A1DE4" w:rsidP="001A1DE4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</w:pPr>
            <w:r w:rsidRPr="001A1DE4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Indicate the allowed/not allowed area for the indicated AF to trigger the sensing services operations (NOTE 1).</w:t>
            </w:r>
          </w:p>
        </w:tc>
      </w:tr>
      <w:tr w:rsidR="001A1DE4" w:rsidRPr="001A1DE4" w14:paraId="1AC7971E" w14:textId="77777777" w:rsidTr="00CB08BD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3A17" w14:textId="77777777" w:rsidR="001A1DE4" w:rsidRPr="001A1DE4" w:rsidRDefault="001A1DE4" w:rsidP="001A1DE4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</w:pPr>
            <w:r w:rsidRPr="001A1DE4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Allowed/Not allowed time period for sensing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8289" w14:textId="77777777" w:rsidR="001A1DE4" w:rsidRPr="001A1DE4" w:rsidRDefault="001A1DE4" w:rsidP="001A1DE4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</w:pPr>
            <w:r w:rsidRPr="001A1DE4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Indicate the allowed time period within which AF can trigger a particular sensing service operation.</w:t>
            </w:r>
          </w:p>
        </w:tc>
      </w:tr>
      <w:tr w:rsidR="001A1DE4" w:rsidRPr="001A1DE4" w14:paraId="1956598F" w14:textId="77777777" w:rsidTr="00CB08BD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091A" w14:textId="77777777" w:rsidR="001A1DE4" w:rsidRPr="001A1DE4" w:rsidRDefault="001A1DE4" w:rsidP="001A1DE4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</w:pPr>
            <w:r w:rsidRPr="001A1DE4">
              <w:rPr>
                <w:rFonts w:ascii="Arial" w:eastAsia="DengXian" w:hAnsi="Arial" w:cs="Arial"/>
                <w:color w:val="auto"/>
                <w:sz w:val="18"/>
                <w:lang w:val="en-US" w:eastAsia="zh-CN"/>
              </w:rPr>
              <w:t>(Allowed) sensing service type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14EC" w14:textId="77777777" w:rsidR="001A1DE4" w:rsidRPr="001A1DE4" w:rsidRDefault="001A1DE4" w:rsidP="001A1DE4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</w:pPr>
            <w:r w:rsidRPr="001A1DE4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Indicate the allowed sensing service type (e.g. object tracking, detection) for the indicated AF to trigger the sensing services operations.</w:t>
            </w:r>
          </w:p>
        </w:tc>
      </w:tr>
      <w:tr w:rsidR="001A1DE4" w:rsidRPr="001A1DE4" w14:paraId="14C44FEF" w14:textId="77777777" w:rsidTr="00CB08BD">
        <w:trPr>
          <w:cantSplit/>
          <w:jc w:val="center"/>
        </w:trPr>
        <w:tc>
          <w:tcPr>
            <w:tcW w:w="7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82CA" w14:textId="77777777" w:rsidR="001A1DE4" w:rsidRPr="001A1DE4" w:rsidRDefault="001A1DE4" w:rsidP="001A1DE4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</w:pPr>
            <w:r w:rsidRPr="001A1DE4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NOTE 1:</w:t>
            </w:r>
            <w:r w:rsidRPr="001A1DE4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ab/>
              <w:t>The Allowed area and the Not allowed area may be both present or only one of them can be present, for example if the AF is allowed to make a request for the majority of PLMN coverage excluding the not allowed area only the not allowed area can be present. If both are not present all area is allowed.</w:t>
            </w:r>
          </w:p>
        </w:tc>
      </w:tr>
    </w:tbl>
    <w:p w14:paraId="4A3B416A" w14:textId="77777777" w:rsidR="001A1DE4" w:rsidRPr="001A1DE4" w:rsidRDefault="001A1DE4" w:rsidP="001A1DE4">
      <w:pPr>
        <w:textAlignment w:val="auto"/>
        <w:rPr>
          <w:rFonts w:eastAsia="Times New Roman"/>
          <w:color w:val="auto"/>
          <w:lang w:eastAsia="en-GB"/>
        </w:rPr>
      </w:pPr>
    </w:p>
    <w:p w14:paraId="5E49652F" w14:textId="77777777" w:rsidR="001A1DE4" w:rsidRPr="001A1DE4" w:rsidRDefault="001A1DE4" w:rsidP="001A1DE4">
      <w:pPr>
        <w:ind w:left="568" w:hanging="284"/>
        <w:textAlignment w:val="auto"/>
        <w:rPr>
          <w:rFonts w:eastAsia="DengXian"/>
          <w:color w:val="auto"/>
          <w:lang w:val="en-US" w:eastAsia="en-US"/>
        </w:rPr>
      </w:pPr>
      <w:r w:rsidRPr="001A1DE4">
        <w:rPr>
          <w:rFonts w:eastAsia="DengXian"/>
          <w:color w:val="auto"/>
          <w:lang w:val="en-US" w:eastAsia="en-US"/>
        </w:rPr>
        <w:t>c)</w:t>
      </w:r>
      <w:r w:rsidRPr="001A1DE4">
        <w:rPr>
          <w:rFonts w:eastAsia="DengXian"/>
          <w:color w:val="auto"/>
          <w:lang w:val="en-US" w:eastAsia="en-US"/>
        </w:rPr>
        <w:tab/>
        <w:t>The Sensing Authorization information is pre-configured or configured by OAM and stored in Sensing authorization functionality for authorisation of the sensing service request.</w:t>
      </w:r>
    </w:p>
    <w:p w14:paraId="40BBA892" w14:textId="77777777" w:rsidR="001A1DE4" w:rsidRPr="001A1DE4" w:rsidRDefault="001A1DE4" w:rsidP="001A1DE4">
      <w:pPr>
        <w:ind w:left="568" w:hanging="284"/>
        <w:textAlignment w:val="auto"/>
        <w:rPr>
          <w:rFonts w:eastAsia="DengXian"/>
          <w:color w:val="auto"/>
          <w:lang w:val="en-US" w:eastAsia="en-US"/>
        </w:rPr>
      </w:pPr>
      <w:r w:rsidRPr="001A1DE4">
        <w:rPr>
          <w:rFonts w:eastAsia="DengXian"/>
          <w:color w:val="auto"/>
          <w:lang w:val="en-US" w:eastAsia="en-US"/>
        </w:rPr>
        <w:t>d)</w:t>
      </w:r>
      <w:r w:rsidRPr="001A1DE4">
        <w:rPr>
          <w:rFonts w:eastAsia="DengXian"/>
          <w:color w:val="auto"/>
          <w:lang w:val="en-US" w:eastAsia="en-US"/>
        </w:rPr>
        <w:tab/>
        <w:t>Sensing authorization functionality can revoke the Sensing Service Request when the authorisation criteria are no longer met.</w:t>
      </w:r>
    </w:p>
    <w:p w14:paraId="7A3EC379" w14:textId="77777777" w:rsidR="001A1DE4" w:rsidRPr="001A1DE4" w:rsidRDefault="001A1DE4" w:rsidP="001A1DE4">
      <w:pPr>
        <w:ind w:left="568" w:hanging="284"/>
        <w:textAlignment w:val="auto"/>
        <w:rPr>
          <w:rFonts w:eastAsia="DengXian"/>
          <w:color w:val="auto"/>
          <w:lang w:val="en-US" w:eastAsia="en-US"/>
        </w:rPr>
      </w:pPr>
      <w:r w:rsidRPr="001A1DE4">
        <w:rPr>
          <w:rFonts w:eastAsia="DengXian"/>
          <w:color w:val="auto"/>
          <w:lang w:val="en-US" w:eastAsia="en-US"/>
        </w:rPr>
        <w:t>e)</w:t>
      </w:r>
      <w:r w:rsidRPr="001A1DE4">
        <w:rPr>
          <w:rFonts w:eastAsia="DengXian"/>
          <w:color w:val="auto"/>
          <w:lang w:val="en-US" w:eastAsia="en-US"/>
        </w:rPr>
        <w:tab/>
        <w:t>The AF can cancel the on-going Sensing Service Request when needed.</w:t>
      </w:r>
    </w:p>
    <w:p w14:paraId="54DE0260" w14:textId="77777777" w:rsidR="001A1DE4" w:rsidRPr="001A1DE4" w:rsidRDefault="001A1DE4" w:rsidP="001A1DE4">
      <w:pPr>
        <w:ind w:left="568" w:hanging="284"/>
        <w:textAlignment w:val="auto"/>
        <w:rPr>
          <w:rFonts w:eastAsia="DengXian"/>
          <w:color w:val="auto"/>
          <w:lang w:val="en-US" w:eastAsia="en-US"/>
        </w:rPr>
      </w:pPr>
      <w:r w:rsidRPr="001A1DE4">
        <w:rPr>
          <w:rFonts w:eastAsia="DengXian"/>
          <w:color w:val="auto"/>
          <w:lang w:val="en-US" w:eastAsia="en-US"/>
        </w:rPr>
        <w:t>f)</w:t>
      </w:r>
      <w:r w:rsidRPr="001A1DE4">
        <w:rPr>
          <w:rFonts w:eastAsia="DengXian"/>
          <w:color w:val="auto"/>
          <w:lang w:val="en-US" w:eastAsia="en-US"/>
        </w:rPr>
        <w:tab/>
        <w:t>There is no need for authorisation for the gNB as the Sensing Entity, as the gNB is deployed by operator.</w:t>
      </w:r>
    </w:p>
    <w:p w14:paraId="640DFBCF" w14:textId="77777777" w:rsidR="001A1DE4" w:rsidRPr="001A1DE4" w:rsidRDefault="001A1DE4" w:rsidP="001A1DE4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6" w:name="_Toc212204489"/>
      <w:r w:rsidRPr="001A1DE4">
        <w:rPr>
          <w:rFonts w:ascii="Arial" w:eastAsia="Times New Roman" w:hAnsi="Arial"/>
          <w:color w:val="auto"/>
          <w:sz w:val="28"/>
          <w:lang w:eastAsia="en-GB"/>
        </w:rPr>
        <w:t>7.1.3</w:t>
      </w:r>
      <w:r w:rsidRPr="001A1DE4">
        <w:rPr>
          <w:rFonts w:ascii="Arial" w:eastAsia="Times New Roman" w:hAnsi="Arial"/>
          <w:color w:val="auto"/>
          <w:sz w:val="28"/>
          <w:lang w:eastAsia="en-GB"/>
        </w:rPr>
        <w:tab/>
        <w:t>Agreed Principles for KI#3: Sensing Entit</w:t>
      </w:r>
      <w:r w:rsidRPr="001A1DE4">
        <w:rPr>
          <w:rFonts w:ascii="Arial" w:eastAsia="DengXian" w:hAnsi="Arial"/>
          <w:color w:val="auto"/>
          <w:sz w:val="28"/>
          <w:lang w:eastAsia="zh-CN"/>
        </w:rPr>
        <w:t>y and Sensing Function</w:t>
      </w:r>
      <w:r w:rsidRPr="001A1DE4">
        <w:rPr>
          <w:rFonts w:ascii="Arial" w:eastAsia="Times New Roman" w:hAnsi="Arial"/>
          <w:color w:val="auto"/>
          <w:sz w:val="28"/>
          <w:lang w:eastAsia="en-GB"/>
        </w:rPr>
        <w:t xml:space="preserve"> Discovery and (Re-)Selection</w:t>
      </w:r>
      <w:bookmarkEnd w:id="6"/>
    </w:p>
    <w:p w14:paraId="0782135D" w14:textId="77777777" w:rsidR="001A1DE4" w:rsidRPr="001A1DE4" w:rsidRDefault="001A1DE4" w:rsidP="001A1DE4">
      <w:pPr>
        <w:textAlignment w:val="auto"/>
        <w:rPr>
          <w:rFonts w:eastAsia="Times New Roman"/>
          <w:color w:val="auto"/>
        </w:rPr>
      </w:pPr>
      <w:r w:rsidRPr="001A1DE4">
        <w:rPr>
          <w:rFonts w:eastAsia="Times New Roman"/>
          <w:color w:val="auto"/>
        </w:rPr>
        <w:t>The following principles are agreed in this release to address the key issue on Sensing Entity and Sensing Function Discovery and (Re-)Selection:</w:t>
      </w:r>
    </w:p>
    <w:p w14:paraId="39AC6943" w14:textId="77777777" w:rsidR="00235C44" w:rsidRPr="001A1DE4" w:rsidRDefault="00235C44" w:rsidP="00235C44">
      <w:pPr>
        <w:ind w:left="568" w:hanging="284"/>
        <w:textAlignment w:val="auto"/>
        <w:rPr>
          <w:rFonts w:eastAsia="Times New Roman"/>
          <w:color w:val="auto"/>
          <w:lang w:val="en-US"/>
        </w:rPr>
      </w:pPr>
      <w:r w:rsidRPr="001A1DE4">
        <w:rPr>
          <w:rFonts w:eastAsia="Times New Roman"/>
          <w:color w:val="auto"/>
          <w:lang w:val="en-US"/>
        </w:rPr>
        <w:t>-</w:t>
      </w:r>
      <w:r w:rsidRPr="001A1DE4">
        <w:rPr>
          <w:rFonts w:eastAsia="Times New Roman"/>
          <w:color w:val="auto"/>
          <w:lang w:val="en-US"/>
        </w:rPr>
        <w:tab/>
      </w:r>
      <w:r w:rsidRPr="001A1DE4">
        <w:rPr>
          <w:rFonts w:eastAsia="DengXian" w:hint="eastAsia"/>
          <w:color w:val="auto"/>
          <w:lang w:val="en-US" w:eastAsia="zh-CN"/>
        </w:rPr>
        <w:t xml:space="preserve">The Sensing Function selection is realized by the NEF. </w:t>
      </w:r>
    </w:p>
    <w:p w14:paraId="264EFBB2" w14:textId="77777777" w:rsidR="00235C44" w:rsidRPr="001A1DE4" w:rsidRDefault="00235C44" w:rsidP="00235C44">
      <w:pPr>
        <w:ind w:left="568" w:hanging="284"/>
        <w:textAlignment w:val="auto"/>
        <w:rPr>
          <w:rFonts w:eastAsia="Times New Roman"/>
          <w:color w:val="auto"/>
          <w:lang w:val="en-US"/>
        </w:rPr>
      </w:pPr>
      <w:r w:rsidRPr="001A1DE4">
        <w:rPr>
          <w:rFonts w:eastAsia="Times New Roman"/>
          <w:color w:val="auto"/>
          <w:lang w:val="en-US"/>
        </w:rPr>
        <w:t>-</w:t>
      </w:r>
      <w:r w:rsidRPr="001A1DE4">
        <w:rPr>
          <w:rFonts w:eastAsia="Times New Roman"/>
          <w:color w:val="auto"/>
          <w:lang w:val="en-US"/>
        </w:rPr>
        <w:tab/>
        <w:t>The Sensing Function registers itself to the NRF, with its NF profile.</w:t>
      </w:r>
    </w:p>
    <w:p w14:paraId="3F1A92A9" w14:textId="77777777" w:rsidR="00235C44" w:rsidRPr="001A1DE4" w:rsidRDefault="00235C44" w:rsidP="00235C44">
      <w:pPr>
        <w:ind w:left="568" w:hanging="284"/>
        <w:textAlignment w:val="auto"/>
        <w:rPr>
          <w:rFonts w:eastAsia="Times New Roman"/>
          <w:color w:val="auto"/>
          <w:lang w:val="en-US"/>
        </w:rPr>
      </w:pPr>
      <w:r w:rsidRPr="001A1DE4">
        <w:rPr>
          <w:rFonts w:eastAsia="Times New Roman"/>
          <w:color w:val="auto"/>
          <w:lang w:val="en-US" w:eastAsia="zh-CN"/>
        </w:rPr>
        <w:t>-</w:t>
      </w:r>
      <w:r w:rsidRPr="001A1DE4">
        <w:rPr>
          <w:rFonts w:eastAsia="Times New Roman"/>
          <w:color w:val="auto"/>
          <w:lang w:val="en-US" w:eastAsia="zh-CN"/>
        </w:rPr>
        <w:tab/>
        <w:t>Sensing Function is selected based on at least its supported sensing area.</w:t>
      </w:r>
    </w:p>
    <w:p w14:paraId="797943AB" w14:textId="77777777" w:rsidR="00235C44" w:rsidRPr="001A1DE4" w:rsidRDefault="00235C44" w:rsidP="00235C44">
      <w:pPr>
        <w:ind w:left="568" w:hanging="284"/>
        <w:textAlignment w:val="auto"/>
        <w:rPr>
          <w:rFonts w:eastAsia="Times New Roman"/>
          <w:color w:val="auto"/>
          <w:lang w:val="en-US"/>
        </w:rPr>
      </w:pPr>
      <w:r w:rsidRPr="001A1DE4">
        <w:rPr>
          <w:rFonts w:eastAsia="Times New Roman"/>
          <w:color w:val="auto"/>
          <w:lang w:val="en-US"/>
        </w:rPr>
        <w:t>-</w:t>
      </w:r>
      <w:r w:rsidRPr="001A1DE4">
        <w:rPr>
          <w:rFonts w:eastAsia="Times New Roman"/>
          <w:color w:val="auto"/>
          <w:lang w:val="en-US"/>
        </w:rPr>
        <w:tab/>
        <w:t>Sensing Function selects one or more Sensing Entities, i.e. gNBs, based on the sensing service request.</w:t>
      </w:r>
    </w:p>
    <w:p w14:paraId="3C25F500" w14:textId="77777777" w:rsidR="00235C44" w:rsidRDefault="00235C44" w:rsidP="00235C44">
      <w:pPr>
        <w:ind w:left="568" w:hanging="284"/>
        <w:textAlignment w:val="auto"/>
        <w:rPr>
          <w:ins w:id="7" w:author="雨彤 刘" w:date="2025-11-07T15:59:00Z"/>
          <w:rFonts w:eastAsiaTheme="minorEastAsia"/>
          <w:color w:val="auto"/>
          <w:lang w:val="en-US" w:eastAsia="zh-CN"/>
        </w:rPr>
      </w:pPr>
      <w:bookmarkStart w:id="8" w:name="_Hlk213423599"/>
      <w:r w:rsidRPr="001A1DE4">
        <w:rPr>
          <w:rFonts w:eastAsia="Times New Roman"/>
          <w:color w:val="auto"/>
          <w:lang w:val="en-US"/>
        </w:rPr>
        <w:t>-</w:t>
      </w:r>
      <w:r w:rsidRPr="001A1DE4">
        <w:rPr>
          <w:rFonts w:eastAsia="Times New Roman"/>
          <w:color w:val="auto"/>
          <w:lang w:val="en-US"/>
        </w:rPr>
        <w:tab/>
        <w:t>Sens</w:t>
      </w:r>
      <w:bookmarkEnd w:id="8"/>
      <w:r w:rsidRPr="001A1DE4">
        <w:rPr>
          <w:rFonts w:eastAsia="Times New Roman"/>
          <w:color w:val="auto"/>
          <w:lang w:val="en-US"/>
        </w:rPr>
        <w:t>ing Function selects the Sensing Entities, i.e. gNBs, based on information about the Sensing Entities, e.g. its supported sensing area.</w:t>
      </w:r>
    </w:p>
    <w:p w14:paraId="3D099D34" w14:textId="3C7A947C" w:rsidR="00235C44" w:rsidRPr="00501CBD" w:rsidRDefault="00235C44" w:rsidP="00235C44">
      <w:pPr>
        <w:ind w:left="568" w:hanging="284"/>
        <w:textAlignment w:val="auto"/>
        <w:rPr>
          <w:rFonts w:eastAsiaTheme="minorEastAsia"/>
          <w:color w:val="auto"/>
          <w:lang w:val="en-US" w:eastAsia="zh-CN"/>
        </w:rPr>
      </w:pPr>
      <w:ins w:id="9" w:author="雨彤 刘" w:date="2025-11-07T15:59:00Z">
        <w:r w:rsidRPr="001A1DE4">
          <w:rPr>
            <w:rFonts w:eastAsia="Times New Roman"/>
            <w:color w:val="auto"/>
            <w:lang w:val="en-US"/>
          </w:rPr>
          <w:t>-</w:t>
        </w:r>
        <w:r w:rsidRPr="001A1DE4">
          <w:rPr>
            <w:rFonts w:eastAsia="Times New Roman"/>
            <w:color w:val="auto"/>
            <w:lang w:val="en-US"/>
          </w:rPr>
          <w:tab/>
        </w:r>
        <w:r w:rsidRPr="00235C44">
          <w:rPr>
            <w:rFonts w:eastAsia="Times New Roman"/>
            <w:color w:val="auto"/>
            <w:lang w:val="en-US"/>
          </w:rPr>
          <w:t>The SE</w:t>
        </w:r>
      </w:ins>
      <w:ins w:id="10" w:author="雨彤 刘" w:date="2025-11-07T16:00:00Z">
        <w:r>
          <w:rPr>
            <w:rFonts w:eastAsiaTheme="minorEastAsia" w:hint="eastAsia"/>
            <w:color w:val="auto"/>
            <w:lang w:val="en-US" w:eastAsia="zh-CN"/>
          </w:rPr>
          <w:t>/SF</w:t>
        </w:r>
      </w:ins>
      <w:ins w:id="11" w:author="雨彤 刘" w:date="2025-11-07T15:59:00Z">
        <w:r w:rsidRPr="00235C44">
          <w:rPr>
            <w:rFonts w:eastAsia="Times New Roman"/>
            <w:color w:val="auto"/>
            <w:lang w:val="en-US"/>
          </w:rPr>
          <w:t xml:space="preserve"> selection/re-selection procedure and SE</w:t>
        </w:r>
      </w:ins>
      <w:ins w:id="12" w:author="雨彤 刘" w:date="2025-11-07T16:00:00Z">
        <w:r>
          <w:rPr>
            <w:rFonts w:eastAsiaTheme="minorEastAsia" w:hint="eastAsia"/>
            <w:color w:val="auto"/>
            <w:lang w:val="en-US" w:eastAsia="zh-CN"/>
          </w:rPr>
          <w:t>/SF</w:t>
        </w:r>
      </w:ins>
      <w:ins w:id="13" w:author="雨彤 刘" w:date="2025-11-07T15:59:00Z">
        <w:r w:rsidRPr="00235C44">
          <w:rPr>
            <w:rFonts w:eastAsia="Times New Roman"/>
            <w:color w:val="auto"/>
            <w:lang w:val="en-US"/>
          </w:rPr>
          <w:t xml:space="preserve"> sensing pause procedure can be triggered based on the mobility of sensing objects and </w:t>
        </w:r>
      </w:ins>
      <w:ins w:id="14" w:author="雨彤 刘" w:date="2025-11-07T16:01:00Z">
        <w:r w:rsidR="00501CBD">
          <w:rPr>
            <w:rFonts w:eastAsiaTheme="minorEastAsia" w:hint="eastAsia"/>
            <w:color w:val="auto"/>
            <w:lang w:val="en-US" w:eastAsia="zh-CN"/>
          </w:rPr>
          <w:t>SE.</w:t>
        </w:r>
      </w:ins>
    </w:p>
    <w:p w14:paraId="1734E0D6" w14:textId="77777777" w:rsidR="00235C44" w:rsidRPr="001A1DE4" w:rsidRDefault="00235C44" w:rsidP="00235C44">
      <w:pPr>
        <w:keepLines/>
        <w:ind w:left="1135" w:hanging="851"/>
        <w:textAlignment w:val="auto"/>
        <w:rPr>
          <w:rFonts w:eastAsia="Times New Roman"/>
          <w:color w:val="auto"/>
          <w:lang w:val="en-US" w:eastAsia="en-GB"/>
        </w:rPr>
      </w:pPr>
      <w:r w:rsidRPr="001A1DE4">
        <w:rPr>
          <w:rFonts w:eastAsia="Times New Roman"/>
          <w:color w:val="auto"/>
          <w:lang w:val="en-US" w:eastAsia="en-US"/>
        </w:rPr>
        <w:lastRenderedPageBreak/>
        <w:t>NOTE:</w:t>
      </w:r>
      <w:r w:rsidRPr="001A1DE4">
        <w:rPr>
          <w:rFonts w:eastAsia="Times New Roman"/>
          <w:color w:val="auto"/>
          <w:lang w:val="en-US" w:eastAsia="en-US"/>
        </w:rPr>
        <w:tab/>
        <w:t>The architecture aspect of this KI's interim conclusions will be aligned with KI#1 conclusions.</w:t>
      </w:r>
    </w:p>
    <w:p w14:paraId="728B7E61" w14:textId="77777777" w:rsidR="001A1DE4" w:rsidRPr="001A1DE4" w:rsidRDefault="001A1DE4" w:rsidP="001A1DE4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15" w:name="_Toc212204490"/>
      <w:r w:rsidRPr="001A1DE4">
        <w:rPr>
          <w:rFonts w:ascii="Arial" w:eastAsia="Times New Roman" w:hAnsi="Arial"/>
          <w:color w:val="auto"/>
          <w:sz w:val="28"/>
          <w:lang w:eastAsia="en-GB"/>
        </w:rPr>
        <w:t>7.1.4</w:t>
      </w:r>
      <w:r w:rsidRPr="001A1DE4">
        <w:rPr>
          <w:rFonts w:ascii="Arial" w:eastAsia="Times New Roman" w:hAnsi="Arial"/>
          <w:color w:val="auto"/>
          <w:sz w:val="28"/>
          <w:lang w:eastAsia="en-GB"/>
        </w:rPr>
        <w:tab/>
        <w:t>Agreed Principles for KI#4: Sensing Data and the Associated Information Collection and Transport</w:t>
      </w:r>
      <w:bookmarkEnd w:id="15"/>
    </w:p>
    <w:p w14:paraId="6C7C49F8" w14:textId="77777777" w:rsidR="001A1DE4" w:rsidRPr="001A1DE4" w:rsidRDefault="001A1DE4" w:rsidP="001A1DE4">
      <w:pPr>
        <w:textAlignment w:val="auto"/>
        <w:rPr>
          <w:rFonts w:eastAsia="Times New Roman"/>
          <w:color w:val="auto"/>
        </w:rPr>
      </w:pPr>
      <w:r w:rsidRPr="001A1DE4">
        <w:rPr>
          <w:rFonts w:eastAsia="Times New Roman"/>
          <w:color w:val="auto"/>
          <w:lang w:eastAsia="en-GB"/>
        </w:rPr>
        <w:t>The following principles are agreed for KI#4:</w:t>
      </w:r>
    </w:p>
    <w:p w14:paraId="772E9D4F" w14:textId="77777777" w:rsidR="001A1DE4" w:rsidRPr="001A1DE4" w:rsidRDefault="001A1DE4" w:rsidP="001A1DE4">
      <w:pPr>
        <w:ind w:left="568" w:hanging="284"/>
        <w:textAlignment w:val="auto"/>
        <w:rPr>
          <w:rFonts w:eastAsia="Times New Roman"/>
          <w:color w:val="auto"/>
          <w:lang w:val="en-US" w:eastAsia="en-GB"/>
        </w:rPr>
      </w:pPr>
      <w:r w:rsidRPr="001A1DE4">
        <w:rPr>
          <w:rFonts w:eastAsia="Times New Roman"/>
          <w:color w:val="auto"/>
          <w:lang w:val="en-US" w:eastAsia="en-US"/>
        </w:rPr>
        <w:t>-</w:t>
      </w:r>
      <w:r w:rsidRPr="001A1DE4">
        <w:rPr>
          <w:rFonts w:eastAsia="Times New Roman"/>
          <w:color w:val="auto"/>
          <w:lang w:val="en-US" w:eastAsia="en-US"/>
        </w:rPr>
        <w:tab/>
        <w:t>Based on the received sensing service requirements from the Sensing Function, the Sensing Entity (gNB) can determine how to perform the relevant sensing measurement to collect the Sensing data.</w:t>
      </w:r>
    </w:p>
    <w:p w14:paraId="5255E765" w14:textId="77777777" w:rsidR="001A1DE4" w:rsidRPr="001A1DE4" w:rsidRDefault="001A1DE4" w:rsidP="001A1DE4">
      <w:pPr>
        <w:ind w:left="568" w:hanging="284"/>
        <w:textAlignment w:val="auto"/>
        <w:rPr>
          <w:rFonts w:eastAsia="Times New Roman"/>
          <w:color w:val="auto"/>
          <w:lang w:val="en-US" w:eastAsia="en-US"/>
        </w:rPr>
      </w:pPr>
      <w:r w:rsidRPr="001A1DE4">
        <w:rPr>
          <w:rFonts w:eastAsia="Times New Roman"/>
          <w:color w:val="auto"/>
          <w:lang w:val="en-US" w:eastAsia="en-US"/>
        </w:rPr>
        <w:t>-</w:t>
      </w:r>
      <w:r w:rsidRPr="001A1DE4">
        <w:rPr>
          <w:rFonts w:eastAsia="Times New Roman"/>
          <w:color w:val="auto"/>
          <w:lang w:val="en-US" w:eastAsia="en-US"/>
        </w:rPr>
        <w:tab/>
        <w:t xml:space="preserve">Sensing Entity can support </w:t>
      </w:r>
      <w:proofErr w:type="gramStart"/>
      <w:r w:rsidRPr="001A1DE4">
        <w:rPr>
          <w:rFonts w:eastAsia="Times New Roman"/>
          <w:color w:val="auto"/>
          <w:lang w:val="en-US" w:eastAsia="en-US"/>
        </w:rPr>
        <w:t>one time</w:t>
      </w:r>
      <w:proofErr w:type="gramEnd"/>
      <w:r w:rsidRPr="001A1DE4">
        <w:rPr>
          <w:rFonts w:eastAsia="Times New Roman"/>
          <w:color w:val="auto"/>
          <w:lang w:val="en-US" w:eastAsia="en-US"/>
        </w:rPr>
        <w:t>, periodical Sensing Data to the Sensing Function.</w:t>
      </w:r>
    </w:p>
    <w:p w14:paraId="449AE5BB" w14:textId="77777777" w:rsidR="001A1DE4" w:rsidRPr="001A1DE4" w:rsidRDefault="001A1DE4" w:rsidP="001A1DE4">
      <w:pPr>
        <w:keepLines/>
        <w:ind w:left="1559" w:hanging="1276"/>
        <w:textAlignment w:val="auto"/>
        <w:rPr>
          <w:rFonts w:eastAsia="Times New Roman"/>
          <w:color w:val="FF0000"/>
          <w:lang w:val="en-US" w:eastAsia="en-US"/>
        </w:rPr>
      </w:pPr>
      <w:r w:rsidRPr="001A1DE4">
        <w:rPr>
          <w:rFonts w:eastAsia="Times New Roman"/>
          <w:color w:val="FF0000"/>
          <w:lang w:val="en-US" w:eastAsia="en-US"/>
        </w:rPr>
        <w:t>Editor's note:</w:t>
      </w:r>
      <w:r w:rsidRPr="001A1DE4">
        <w:rPr>
          <w:rFonts w:eastAsia="Times New Roman"/>
          <w:color w:val="FF0000"/>
          <w:lang w:val="en-US" w:eastAsia="en-US"/>
        </w:rPr>
        <w:tab/>
        <w:t>The type (one time, periodical, etc.) and content of Sensing Data that will be provided by gNB needs to be coordinated with RAN WGs in the normative phase.</w:t>
      </w:r>
    </w:p>
    <w:p w14:paraId="056C2130" w14:textId="77777777" w:rsidR="001A1DE4" w:rsidRPr="001A1DE4" w:rsidRDefault="001A1DE4" w:rsidP="001A1DE4">
      <w:pPr>
        <w:ind w:left="568" w:hanging="284"/>
        <w:textAlignment w:val="auto"/>
        <w:rPr>
          <w:rFonts w:eastAsia="Times New Roman"/>
          <w:color w:val="auto"/>
          <w:lang w:val="en-US" w:eastAsia="en-US"/>
        </w:rPr>
      </w:pPr>
      <w:r w:rsidRPr="001A1DE4">
        <w:rPr>
          <w:rFonts w:eastAsia="Times New Roman"/>
          <w:color w:val="auto"/>
          <w:lang w:val="en-US" w:eastAsia="en-US"/>
        </w:rPr>
        <w:t>-</w:t>
      </w:r>
      <w:r w:rsidRPr="001A1DE4">
        <w:rPr>
          <w:rFonts w:eastAsia="Times New Roman"/>
          <w:color w:val="auto"/>
          <w:lang w:val="en-US" w:eastAsia="en-US"/>
        </w:rPr>
        <w:tab/>
        <w:t>Sensing data can be collected from one or multiple gNBs by Sensing Function for the same sensing service request.</w:t>
      </w:r>
    </w:p>
    <w:p w14:paraId="2041D148" w14:textId="77777777" w:rsidR="001A1DE4" w:rsidRPr="001A1DE4" w:rsidRDefault="001A1DE4" w:rsidP="001A1DE4">
      <w:pPr>
        <w:ind w:left="568" w:hanging="284"/>
        <w:textAlignment w:val="auto"/>
        <w:rPr>
          <w:rFonts w:eastAsia="Times New Roman"/>
          <w:color w:val="auto"/>
          <w:lang w:val="en-US" w:eastAsia="en-US"/>
        </w:rPr>
      </w:pPr>
      <w:r w:rsidRPr="001A1DE4">
        <w:rPr>
          <w:rFonts w:eastAsia="Times New Roman"/>
          <w:color w:val="auto"/>
          <w:lang w:val="en-US" w:eastAsia="en-US"/>
        </w:rPr>
        <w:t>-</w:t>
      </w:r>
      <w:r w:rsidRPr="001A1DE4">
        <w:rPr>
          <w:rFonts w:eastAsia="Times New Roman"/>
          <w:color w:val="auto"/>
          <w:lang w:val="en-US" w:eastAsia="en-US"/>
        </w:rPr>
        <w:tab/>
        <w:t>The Sensing Function can generate sensing results based on the information provided by the Sensing Entity (gNB) node(s). </w:t>
      </w:r>
    </w:p>
    <w:p w14:paraId="18067C65" w14:textId="77777777" w:rsidR="001A1DE4" w:rsidRPr="001A1DE4" w:rsidRDefault="001A1DE4" w:rsidP="001A1DE4">
      <w:pPr>
        <w:keepLines/>
        <w:ind w:left="1135" w:hanging="851"/>
        <w:textAlignment w:val="auto"/>
        <w:rPr>
          <w:rFonts w:eastAsia="Times New Roman"/>
          <w:color w:val="auto"/>
          <w:lang w:val="en-US" w:eastAsia="en-US"/>
        </w:rPr>
      </w:pPr>
      <w:r w:rsidRPr="001A1DE4">
        <w:rPr>
          <w:rFonts w:eastAsia="Times New Roman"/>
          <w:color w:val="auto"/>
          <w:lang w:val="en-US" w:eastAsia="en-US"/>
        </w:rPr>
        <w:t>NOTE:</w:t>
      </w:r>
      <w:r w:rsidRPr="001A1DE4">
        <w:rPr>
          <w:rFonts w:eastAsia="Times New Roman"/>
          <w:color w:val="auto"/>
          <w:lang w:val="en-US" w:eastAsia="en-US"/>
        </w:rPr>
        <w:tab/>
        <w:t>The architecture aspect of this KI's interim conclusions will be aligned with KI#1 conclusions.</w:t>
      </w:r>
    </w:p>
    <w:p w14:paraId="3FA5E828" w14:textId="77777777" w:rsidR="001A1DE4" w:rsidRPr="001A1DE4" w:rsidRDefault="001A1DE4" w:rsidP="001A1D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val="en-US" w:eastAsia="ko-KR"/>
        </w:rPr>
      </w:pPr>
      <w:r w:rsidRPr="001A1DE4">
        <w:rPr>
          <w:rFonts w:ascii="Arial" w:hAnsi="Arial" w:cs="Arial" w:hint="eastAsia"/>
          <w:b/>
          <w:color w:val="C5003D"/>
          <w:sz w:val="28"/>
          <w:szCs w:val="28"/>
          <w:lang w:val="en-US" w:eastAsia="ko-KR"/>
        </w:rPr>
        <w:t xml:space="preserve">* </w:t>
      </w:r>
      <w:r w:rsidRPr="001A1DE4"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 w:rsidRPr="001A1DE4"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>End</w:t>
      </w:r>
      <w:r w:rsidRPr="001A1DE4">
        <w:rPr>
          <w:rFonts w:ascii="Arial" w:hAnsi="Arial" w:cs="Arial" w:hint="eastAsia"/>
          <w:b/>
          <w:color w:val="C5003D"/>
          <w:sz w:val="28"/>
          <w:szCs w:val="28"/>
          <w:lang w:val="en-US" w:eastAsia="ko-KR"/>
        </w:rPr>
        <w:t xml:space="preserve"> of </w:t>
      </w:r>
      <w:r w:rsidRPr="001A1DE4">
        <w:rPr>
          <w:rFonts w:ascii="Arial" w:hAnsi="Arial" w:cs="Arial"/>
          <w:b/>
          <w:color w:val="C5003D"/>
          <w:sz w:val="28"/>
          <w:szCs w:val="28"/>
          <w:lang w:val="en-US"/>
        </w:rPr>
        <w:t>Changes * * * *</w:t>
      </w:r>
    </w:p>
    <w:p w14:paraId="5AC820D2" w14:textId="77777777" w:rsidR="001A1DE4" w:rsidRPr="001A1DE4" w:rsidRDefault="001A1DE4" w:rsidP="001A1DE4"/>
    <w:p w14:paraId="2B074F0D" w14:textId="77777777" w:rsidR="001A1DE4" w:rsidRPr="00EA34CE" w:rsidRDefault="001A1DE4" w:rsidP="004C01D4">
      <w:pPr>
        <w:jc w:val="both"/>
        <w:rPr>
          <w:rFonts w:ascii="Arial" w:eastAsiaTheme="minorEastAsia" w:hAnsi="Arial" w:cs="Arial"/>
          <w:i/>
          <w:lang w:eastAsia="zh-CN"/>
        </w:rPr>
      </w:pPr>
    </w:p>
    <w:sectPr w:rsidR="001A1DE4" w:rsidRPr="00EA34CE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3423D" w14:textId="77777777" w:rsidR="00DB59FE" w:rsidRDefault="00DB59FE">
      <w:r>
        <w:separator/>
      </w:r>
    </w:p>
    <w:p w14:paraId="561107A8" w14:textId="77777777" w:rsidR="00DB59FE" w:rsidRDefault="00DB59FE"/>
  </w:endnote>
  <w:endnote w:type="continuationSeparator" w:id="0">
    <w:p w14:paraId="7FBBB805" w14:textId="77777777" w:rsidR="00DB59FE" w:rsidRDefault="00DB59FE">
      <w:r>
        <w:continuationSeparator/>
      </w:r>
    </w:p>
    <w:p w14:paraId="5F8F8DFA" w14:textId="77777777" w:rsidR="00DB59FE" w:rsidRDefault="00DB59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BIZ UDPゴシック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32E55" w14:textId="77777777" w:rsidR="00DB59FE" w:rsidRDefault="00DB59FE">
      <w:r>
        <w:separator/>
      </w:r>
    </w:p>
    <w:p w14:paraId="48A52E5F" w14:textId="77777777" w:rsidR="00DB59FE" w:rsidRDefault="00DB59FE"/>
  </w:footnote>
  <w:footnote w:type="continuationSeparator" w:id="0">
    <w:p w14:paraId="49241BA0" w14:textId="77777777" w:rsidR="00DB59FE" w:rsidRDefault="00DB59FE">
      <w:r>
        <w:continuationSeparator/>
      </w:r>
    </w:p>
    <w:p w14:paraId="09449914" w14:textId="77777777" w:rsidR="00DB59FE" w:rsidRDefault="00DB59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7.25pt;height:17.2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554FFC"/>
    <w:multiLevelType w:val="hybridMultilevel"/>
    <w:tmpl w:val="5B681482"/>
    <w:lvl w:ilvl="0" w:tplc="1944A44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6F12D9"/>
    <w:multiLevelType w:val="hybridMultilevel"/>
    <w:tmpl w:val="F5A2F7CE"/>
    <w:lvl w:ilvl="0" w:tplc="23D4EBC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5033594">
    <w:abstractNumId w:val="10"/>
  </w:num>
  <w:num w:numId="2" w16cid:durableId="206648423">
    <w:abstractNumId w:val="4"/>
  </w:num>
  <w:num w:numId="3" w16cid:durableId="1722706341">
    <w:abstractNumId w:val="1"/>
  </w:num>
  <w:num w:numId="4" w16cid:durableId="1290237116">
    <w:abstractNumId w:val="3"/>
  </w:num>
  <w:num w:numId="5" w16cid:durableId="661784947">
    <w:abstractNumId w:val="9"/>
  </w:num>
  <w:num w:numId="6" w16cid:durableId="27876846">
    <w:abstractNumId w:val="15"/>
  </w:num>
  <w:num w:numId="7" w16cid:durableId="2136482268">
    <w:abstractNumId w:val="5"/>
  </w:num>
  <w:num w:numId="8" w16cid:durableId="1365524251">
    <w:abstractNumId w:val="8"/>
  </w:num>
  <w:num w:numId="9" w16cid:durableId="1421024984">
    <w:abstractNumId w:val="12"/>
  </w:num>
  <w:num w:numId="10" w16cid:durableId="163715741">
    <w:abstractNumId w:val="16"/>
  </w:num>
  <w:num w:numId="11" w16cid:durableId="2001738476">
    <w:abstractNumId w:val="6"/>
  </w:num>
  <w:num w:numId="12" w16cid:durableId="20788437">
    <w:abstractNumId w:val="0"/>
  </w:num>
  <w:num w:numId="13" w16cid:durableId="130640136">
    <w:abstractNumId w:val="2"/>
  </w:num>
  <w:num w:numId="14" w16cid:durableId="2088385267">
    <w:abstractNumId w:val="7"/>
  </w:num>
  <w:num w:numId="15" w16cid:durableId="1163274177">
    <w:abstractNumId w:val="14"/>
  </w:num>
  <w:num w:numId="16" w16cid:durableId="1418139207">
    <w:abstractNumId w:val="13"/>
  </w:num>
  <w:num w:numId="17" w16cid:durableId="1592621569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雨彤 刘">
    <w15:presenceInfo w15:providerId="Windows Live" w15:userId="33ec169ca03cf9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88E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245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4BAF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1DE4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52D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D3A8F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5C44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624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A46"/>
    <w:rsid w:val="00331F83"/>
    <w:rsid w:val="00333038"/>
    <w:rsid w:val="003338BB"/>
    <w:rsid w:val="003349DF"/>
    <w:rsid w:val="00335D2E"/>
    <w:rsid w:val="0034141F"/>
    <w:rsid w:val="00344B6B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B7DA0"/>
    <w:rsid w:val="003C02B3"/>
    <w:rsid w:val="003C315C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4E7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882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DD4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900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1D4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CBD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6BB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196"/>
    <w:rsid w:val="005A5CCE"/>
    <w:rsid w:val="005A69E3"/>
    <w:rsid w:val="005A6C83"/>
    <w:rsid w:val="005B0114"/>
    <w:rsid w:val="005B02B2"/>
    <w:rsid w:val="005B278B"/>
    <w:rsid w:val="005B39D5"/>
    <w:rsid w:val="005B3FB9"/>
    <w:rsid w:val="005B445F"/>
    <w:rsid w:val="005B49B5"/>
    <w:rsid w:val="005B4CF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A10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BA2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1F3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655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259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16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BE2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676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02C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A38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46F"/>
    <w:rsid w:val="008E0416"/>
    <w:rsid w:val="008E0EB6"/>
    <w:rsid w:val="008E12F8"/>
    <w:rsid w:val="008E2C98"/>
    <w:rsid w:val="008E3D19"/>
    <w:rsid w:val="008E4A42"/>
    <w:rsid w:val="008E614A"/>
    <w:rsid w:val="008E6704"/>
    <w:rsid w:val="008E760A"/>
    <w:rsid w:val="008E76A6"/>
    <w:rsid w:val="008F0605"/>
    <w:rsid w:val="008F197C"/>
    <w:rsid w:val="008F5DB4"/>
    <w:rsid w:val="008F672C"/>
    <w:rsid w:val="008F69F8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51E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6A3"/>
    <w:rsid w:val="00A75755"/>
    <w:rsid w:val="00A767CC"/>
    <w:rsid w:val="00A76903"/>
    <w:rsid w:val="00A7757A"/>
    <w:rsid w:val="00A7791F"/>
    <w:rsid w:val="00A8109F"/>
    <w:rsid w:val="00A8265C"/>
    <w:rsid w:val="00A83682"/>
    <w:rsid w:val="00A83C31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B9A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19E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0BA3"/>
    <w:rsid w:val="00AF3346"/>
    <w:rsid w:val="00AF3563"/>
    <w:rsid w:val="00AF3A5D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90A18"/>
    <w:rsid w:val="00B91779"/>
    <w:rsid w:val="00B91E98"/>
    <w:rsid w:val="00B92AF9"/>
    <w:rsid w:val="00B9467E"/>
    <w:rsid w:val="00B9543C"/>
    <w:rsid w:val="00B956D2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5F96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6F7C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2C1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CA6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101"/>
    <w:rsid w:val="00CB4CAC"/>
    <w:rsid w:val="00CB690A"/>
    <w:rsid w:val="00CB6932"/>
    <w:rsid w:val="00CB6D90"/>
    <w:rsid w:val="00CC14A5"/>
    <w:rsid w:val="00CC2796"/>
    <w:rsid w:val="00CC2CB6"/>
    <w:rsid w:val="00CC3816"/>
    <w:rsid w:val="00CC3CAD"/>
    <w:rsid w:val="00CC59D1"/>
    <w:rsid w:val="00CC5BFE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53B"/>
    <w:rsid w:val="00CF467F"/>
    <w:rsid w:val="00CF5694"/>
    <w:rsid w:val="00CF571A"/>
    <w:rsid w:val="00CF5721"/>
    <w:rsid w:val="00CF65AA"/>
    <w:rsid w:val="00CF7310"/>
    <w:rsid w:val="00CF788B"/>
    <w:rsid w:val="00D015D7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0897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B8D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76DE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9FE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37DC5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CBB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CE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578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AC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397E"/>
    <w:rsid w:val="00F0628A"/>
    <w:rsid w:val="00F0699E"/>
    <w:rsid w:val="00F07A65"/>
    <w:rsid w:val="00F1002C"/>
    <w:rsid w:val="00F117CA"/>
    <w:rsid w:val="00F12167"/>
    <w:rsid w:val="00F123F7"/>
    <w:rsid w:val="00F14A8A"/>
    <w:rsid w:val="00F151BF"/>
    <w:rsid w:val="00F15688"/>
    <w:rsid w:val="00F15B2D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ACD"/>
    <w:rsid w:val="00F72B8D"/>
    <w:rsid w:val="00F72DB4"/>
    <w:rsid w:val="00F73F19"/>
    <w:rsid w:val="00F76259"/>
    <w:rsid w:val="00F767C3"/>
    <w:rsid w:val="00F76FE0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0AD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1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Pr>
      <w:color w:val="000000"/>
      <w:lang w:val="en-GB" w:eastAsia="ja-JP" w:bidi="ar-SA"/>
    </w:rPr>
  </w:style>
  <w:style w:type="paragraph" w:styleId="a6">
    <w:name w:val="Balloon Text"/>
    <w:basedOn w:val="a"/>
    <w:link w:val="a7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a7">
    <w:name w:val="吹き出し (文字)"/>
    <w:link w:val="a6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8">
    <w:name w:val="annotation reference"/>
    <w:rsid w:val="00A5645D"/>
    <w:rPr>
      <w:sz w:val="16"/>
      <w:szCs w:val="16"/>
    </w:rPr>
  </w:style>
  <w:style w:type="paragraph" w:styleId="a9">
    <w:name w:val="annotation text"/>
    <w:basedOn w:val="a"/>
    <w:link w:val="aa"/>
    <w:rsid w:val="00A5645D"/>
  </w:style>
  <w:style w:type="character" w:customStyle="1" w:styleId="aa">
    <w:name w:val="コメント文字列 (文字)"/>
    <w:link w:val="a9"/>
    <w:rsid w:val="00A5645D"/>
    <w:rPr>
      <w:color w:val="000000"/>
      <w:lang w:val="en-GB" w:eastAsia="ja-JP"/>
    </w:rPr>
  </w:style>
  <w:style w:type="paragraph" w:styleId="ab">
    <w:name w:val="annotation subject"/>
    <w:basedOn w:val="a9"/>
    <w:next w:val="a9"/>
    <w:link w:val="ac"/>
    <w:rsid w:val="00A5645D"/>
    <w:rPr>
      <w:b/>
      <w:bCs/>
    </w:rPr>
  </w:style>
  <w:style w:type="character" w:customStyle="1" w:styleId="ac">
    <w:name w:val="コメント内容 (文字)"/>
    <w:link w:val="ab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d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e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0">
    <w:name w:val="見出し 3 (文字)"/>
    <w:link w:val="3"/>
    <w:rsid w:val="006E4A64"/>
    <w:rPr>
      <w:rFonts w:ascii="Arial" w:hAnsi="Arial"/>
      <w:sz w:val="28"/>
      <w:lang w:val="en-GB" w:eastAsia="ja-JP"/>
    </w:rPr>
  </w:style>
  <w:style w:type="paragraph" w:styleId="af0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f1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ＭＳ 明朝" w:hAnsi="Arial"/>
      <w:szCs w:val="24"/>
      <w:lang w:val="en-GB" w:eastAsia="en-GB"/>
    </w:rPr>
  </w:style>
  <w:style w:type="character" w:styleId="af2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3">
    <w:name w:val="Quote"/>
    <w:basedOn w:val="a"/>
    <w:next w:val="a"/>
    <w:link w:val="af4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af4">
    <w:name w:val="引用文 (文字)"/>
    <w:link w:val="af3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見出し 9 (文字)"/>
    <w:link w:val="9"/>
    <w:rsid w:val="00C7263C"/>
    <w:rPr>
      <w:rFonts w:ascii="Arial" w:hAnsi="Arial"/>
      <w:sz w:val="36"/>
      <w:lang w:eastAsia="ja-JP"/>
    </w:rPr>
  </w:style>
  <w:style w:type="character" w:customStyle="1" w:styleId="20">
    <w:name w:val="見出し 2 (文字)"/>
    <w:aliases w:val="H2 (文字),h2 (文字)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0">
    <w:name w:val="見出し 1 (文字)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5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925</Words>
  <Characters>5277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Huawei User</dc:creator>
  <cp:keywords/>
  <cp:lastModifiedBy>SHAO, Xiao</cp:lastModifiedBy>
  <cp:revision>9</cp:revision>
  <cp:lastPrinted>2018-08-13T16:59:00Z</cp:lastPrinted>
  <dcterms:created xsi:type="dcterms:W3CDTF">2025-11-07T07:38:00Z</dcterms:created>
  <dcterms:modified xsi:type="dcterms:W3CDTF">2025-11-07T09:34:00Z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